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eastAsia="黑体" w:cs="黑体" w:asciiTheme="minorAscii" w:hAnsiTheme="minorAscii"/>
          <w:sz w:val="32"/>
          <w:szCs w:val="32"/>
        </w:rPr>
      </w:pPr>
      <w:r>
        <w:rPr>
          <w:rFonts w:hint="default" w:eastAsia="黑体" w:cs="黑体" w:asciiTheme="minorAscii" w:hAnsiTheme="minorAscii"/>
          <w:sz w:val="32"/>
          <w:szCs w:val="32"/>
        </w:rPr>
        <w:t>附件1：</w:t>
      </w:r>
    </w:p>
    <w:p>
      <w:pPr>
        <w:spacing w:line="360" w:lineRule="auto"/>
        <w:jc w:val="center"/>
        <w:rPr>
          <w:rFonts w:hint="default" w:eastAsia="黑体" w:asciiTheme="majorAscii" w:hAnsiTheme="majorAscii"/>
          <w:b w:val="0"/>
          <w:bCs w:val="0"/>
          <w:sz w:val="44"/>
          <w:szCs w:val="44"/>
        </w:rPr>
      </w:pPr>
      <w:r>
        <w:rPr>
          <w:rFonts w:hint="default" w:eastAsia="黑体" w:asciiTheme="majorAscii" w:hAnsiTheme="majorAscii"/>
          <w:b w:val="0"/>
          <w:bCs w:val="0"/>
          <w:sz w:val="44"/>
          <w:szCs w:val="44"/>
          <w:lang w:val="en-US" w:eastAsia="zh-CN"/>
        </w:rPr>
        <w:t>广西物流职业技术学院2022年度秋季学期日常维修备品采购报价须知</w:t>
      </w:r>
    </w:p>
    <w:p>
      <w:pPr>
        <w:spacing w:line="360" w:lineRule="auto"/>
        <w:ind w:firstLine="4480" w:firstLineChars="1400"/>
        <w:jc w:val="left"/>
        <w:rPr>
          <w:rFonts w:hint="default" w:eastAsia="仿宋_GB2312" w:asciiTheme="minorAscii" w:hAnsiTheme="minorAscii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项目名称：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广西物流职业技术学院2022年度秋季学期日常维修备品采购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二、采购方式：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公开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 xml:space="preserve">询价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三、采购内容及数量：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  <w:t>详见《广西物流职业技术学院2022年度秋季学期日常维修备品采购清单》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四、合格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人的资格要求：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  <w:t>1.国内注册（指按国家有关规定要求注册的）生产或经营本次采购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内容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  <w:t>，具备合法资格的供应商。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  <w:t>符合《中华人民共和国政府采购法》第二十二条的规定。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  <w:t>3.本项目不接受联合体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  <w:t>。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五、工作内容及要求: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根据采购清单在9月29日10:00前递交到指定地点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 xml:space="preserve"> 六、报价文件要求: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（一）报价要求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单位报价包含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清单内的所有货物内容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包括且不限于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要求中涉及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业务开展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所需的外业补助费、交通费、住宿费、误餐费、差旅费、资料收集费、相关协调工作、利润及税金等费用，甲方不另行支付任何费用。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本次报价按照服务清单，以单价+总价形式进行报价，采购控制价不得超过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316478元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（二）报价文件要求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1.报价文件需全部加盖公章。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2.报价文件需公司法人或授权代表签署，如由授权代表签署，需附法人授权书。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3.报价文件包含营业执照复印件、报价函、报价单、授权委托书、样品图片（需标明品牌型号）等。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.报价文件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由报价单位密封处理，于2022年9月29日上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午10:00前提交至广西物流职业技术学院后勤管理中心办公室（305室），逾期或未按要求密封资料的报价无效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七、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评比原则：综合评价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八、采购人</w:t>
      </w:r>
    </w:p>
    <w:p>
      <w:pPr>
        <w:snapToGrid w:val="0"/>
        <w:spacing w:line="360" w:lineRule="auto"/>
        <w:ind w:firstLine="627" w:firstLineChars="196"/>
        <w:jc w:val="left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采购人：广西物流职业技术学院</w:t>
      </w:r>
    </w:p>
    <w:p>
      <w:pPr>
        <w:snapToGrid w:val="0"/>
        <w:spacing w:line="360" w:lineRule="auto"/>
        <w:ind w:firstLine="627" w:firstLineChars="196"/>
        <w:jc w:val="left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联系人：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韩老师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  <w:t>18070996477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地址：贵港市西江教育园区经三路8号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65313B"/>
    <w:multiLevelType w:val="singleLevel"/>
    <w:tmpl w:val="886531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OWY5MzY1MmYzMTY5NTVjZmE5ZGI3ZTdjYTUwMjYifQ=="/>
  </w:docVars>
  <w:rsids>
    <w:rsidRoot w:val="00000000"/>
    <w:rsid w:val="1BA80587"/>
    <w:rsid w:val="3BCA30AA"/>
    <w:rsid w:val="6EDD66B2"/>
    <w:rsid w:val="7DED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612</Words>
  <Characters>652</Characters>
  <Lines>0</Lines>
  <Paragraphs>0</Paragraphs>
  <TotalTime>2</TotalTime>
  <ScaleCrop>false</ScaleCrop>
  <LinksUpToDate>false</LinksUpToDate>
  <CharactersWithSpaces>661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2022-09-21T11:51:00Z</dcterms:created>
  <dc:creator>物业</dc:creator>
  <cp:lastModifiedBy>微信用户</cp:lastModifiedBy>
  <dcterms:modified xsi:type="dcterms:W3CDTF">2022-09-26T09:57:43Z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4F9CEEF694CC4E559036F862A59CF4D9</vt:lpwstr>
  </property>
</Properties>
</file>